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4ED" w:rsidRPr="00FD2B4D" w:rsidRDefault="006E74ED" w:rsidP="00437716">
      <w:pPr>
        <w:rPr>
          <w:rFonts w:ascii="SimSun" w:eastAsia="SimSun" w:hAnsi="SimSun" w:cs="Malgun Gothic"/>
          <w:iCs/>
          <w:u w:val="single"/>
          <w:lang w:val="en-US" w:eastAsia="zh-CN"/>
        </w:rPr>
      </w:pPr>
      <w:r w:rsidRPr="00FD2B4D">
        <w:rPr>
          <w:rFonts w:ascii="SimSun" w:eastAsia="SimSun" w:hAnsi="SimSun" w:cs="Malgun Gothic" w:hint="eastAsia"/>
          <w:iCs/>
          <w:u w:val="single"/>
          <w:lang w:val="en-US"/>
        </w:rPr>
        <w:t>新闻稿</w:t>
      </w:r>
      <w:r w:rsidRPr="00FD2B4D">
        <w:rPr>
          <w:rFonts w:ascii="SimSun" w:eastAsia="SimSun" w:hAnsi="SimSun" w:cs="Malgun Gothic" w:hint="eastAsia"/>
          <w:iCs/>
          <w:u w:val="single"/>
          <w:lang w:val="en-US" w:eastAsia="zh-CN"/>
        </w:rPr>
        <w:t xml:space="preserve"> </w:t>
      </w:r>
      <w:r w:rsidRPr="00FD2B4D">
        <w:rPr>
          <w:b/>
          <w:iCs/>
          <w:u w:val="single"/>
          <w:lang w:val="en-US"/>
        </w:rPr>
        <w:t>EMC-KVT-DS</w:t>
      </w:r>
    </w:p>
    <w:p w:rsidR="00AD7129" w:rsidRPr="008A22C7" w:rsidRDefault="00AD7129" w:rsidP="00AD7129">
      <w:pPr>
        <w:topLinePunct/>
        <w:rPr>
          <w:rFonts w:eastAsiaTheme="minorHAnsi" w:cs="Malgun Gothic"/>
        </w:rPr>
      </w:pPr>
      <w:r w:rsidRPr="008A22C7">
        <w:rPr>
          <w:rFonts w:eastAsiaTheme="minorHAnsi" w:hint="eastAsia"/>
          <w:b/>
          <w:bCs/>
        </w:rPr>
        <w:t>易科智推出世界首款带有两个穿芯的</w:t>
      </w:r>
      <w:r w:rsidRPr="008A22C7">
        <w:rPr>
          <w:rFonts w:eastAsiaTheme="minorHAnsi" w:cs="Microsoft YaHei" w:hint="eastAsia"/>
          <w:b/>
          <w:bCs/>
        </w:rPr>
        <w:t>电缆格兰头</w:t>
      </w:r>
      <w:r w:rsidRPr="008A22C7">
        <w:rPr>
          <w:rFonts w:eastAsiaTheme="minorHAnsi" w:cs="Microsoft YaHei"/>
          <w:b/>
          <w:bCs/>
        </w:rPr>
        <w:t>EMC-KVT-DS</w:t>
      </w:r>
    </w:p>
    <w:p w:rsidR="00AD7129" w:rsidRPr="008A22C7" w:rsidRDefault="00AD7129" w:rsidP="00AD7129">
      <w:pPr>
        <w:rPr>
          <w:rFonts w:eastAsiaTheme="minorHAnsi"/>
        </w:rPr>
      </w:pPr>
      <w:r w:rsidRPr="008A22C7">
        <w:rPr>
          <w:rFonts w:eastAsiaTheme="minorHAnsi" w:hint="eastAsia"/>
        </w:rPr>
        <w:t>易科智连现已推出世界首款带有两个电缆穿芯的可分开</w:t>
      </w:r>
      <w:r w:rsidRPr="008A22C7">
        <w:rPr>
          <w:rFonts w:eastAsiaTheme="minorHAnsi"/>
        </w:rPr>
        <w:t>EMC电缆格兰头。</w:t>
      </w:r>
    </w:p>
    <w:p w:rsidR="00AD7129" w:rsidRPr="00563A25" w:rsidRDefault="00AD7129" w:rsidP="00AD7129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bookmarkStart w:id="0" w:name="_GoBack"/>
      <w:bookmarkEnd w:id="0"/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易科智连现已推出世界首款带有两个电缆穿芯的可分开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EMC电缆</w:t>
      </w: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格兰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头EMC-KVT-DS</w:t>
      </w: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，其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金属螺纹具有高导电性，同时提供 IP54防护等级。</w:t>
      </w:r>
    </w:p>
    <w:p w:rsidR="00AD7129" w:rsidRPr="00563A25" w:rsidRDefault="00AD7129" w:rsidP="00AD7129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螺纹连接方式完美配合可分开系统，该系统允许引入带连接器的电缆。螺纹连接以及所需电缆穿芯是按照预制接头电缆无障碍穿入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(无需拆卸和焊接插头)的方式来设计的。因此，制造商对预装电缆的质保仍然有效。</w:t>
      </w:r>
    </w:p>
    <w:p w:rsidR="00AD7129" w:rsidRPr="00563A25" w:rsidRDefault="00AD7129" w:rsidP="00AD7129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易科智连首次将两个穿芯安装在一个电缆格兰头内。第一个穿芯保证密封符合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IP54，第二个用于导出EMC干扰 。</w:t>
      </w:r>
    </w:p>
    <w:p w:rsidR="00AD7129" w:rsidRPr="00563A25" w:rsidRDefault="00AD7129" w:rsidP="00AD7129">
      <w:pPr>
        <w:pStyle w:val="StandardWeb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EMC-KT-DS配备公制螺纹M32x1.5。螺纹长度为14mm。</w:t>
      </w:r>
    </w:p>
    <w:p w:rsidR="00437716" w:rsidRPr="008D01DC" w:rsidRDefault="00245897" w:rsidP="00437716">
      <w:pPr>
        <w:rPr>
          <w:rFonts w:cs="Arial"/>
          <w:b/>
          <w:bCs/>
          <w:noProof/>
          <w:sz w:val="20"/>
          <w:szCs w:val="20"/>
        </w:rPr>
      </w:pPr>
      <w:hyperlink r:id="rId7" w:history="1">
        <w:r w:rsidR="00FE7B11">
          <w:rPr>
            <w:rStyle w:val="Hyperlink"/>
          </w:rPr>
          <w:t>https://www.icotek.com/zh/p/emc-ces/emc-kvt-ds/</w:t>
        </w:r>
      </w:hyperlink>
      <w:r w:rsidR="00665988" w:rsidRPr="008D01DC">
        <w:rPr>
          <w:rFonts w:cs="Arial"/>
          <w:b/>
          <w:bCs/>
          <w:noProof/>
          <w:sz w:val="20"/>
          <w:szCs w:val="20"/>
        </w:rPr>
        <w:br/>
      </w:r>
    </w:p>
    <w:p w:rsidR="00EB392A" w:rsidRPr="00437716" w:rsidRDefault="00437716" w:rsidP="00437716">
      <w:pPr>
        <w:rPr>
          <w:rFonts w:cs="Arial"/>
          <w:b/>
          <w:bCs/>
          <w:sz w:val="20"/>
          <w:szCs w:val="20"/>
          <w:lang w:val="en-US"/>
        </w:rPr>
      </w:pPr>
      <w:r>
        <w:rPr>
          <w:noProof/>
          <w:lang w:eastAsia="de-DE"/>
        </w:rPr>
        <w:drawing>
          <wp:inline distT="0" distB="0" distL="0" distR="0" wp14:anchorId="32285F55" wp14:editId="51DE081C">
            <wp:extent cx="3350380" cy="2419350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bild_EMV-KVT-D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9272" cy="241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5988" w:rsidRPr="00437716">
        <w:rPr>
          <w:rFonts w:cs="Arial"/>
          <w:b/>
          <w:bCs/>
          <w:noProof/>
          <w:sz w:val="20"/>
          <w:szCs w:val="20"/>
          <w:lang w:val="en-US"/>
        </w:rPr>
        <w:br/>
      </w:r>
    </w:p>
    <w:p w:rsidR="00FE7B11" w:rsidRDefault="00FE7B11" w:rsidP="00FE7B11">
      <w:pPr>
        <w:rPr>
          <w:rFonts w:cs="Arial"/>
          <w:lang w:val="en-GB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9635E-Mail: info@icotek.cn</w:t>
      </w:r>
    </w:p>
    <w:p w:rsidR="00664C83" w:rsidRPr="00C73E8E" w:rsidRDefault="00664C83" w:rsidP="00FE7B11">
      <w:pPr>
        <w:rPr>
          <w:rFonts w:cs="Arial"/>
          <w:sz w:val="20"/>
          <w:szCs w:val="20"/>
          <w:lang w:val="en-GB"/>
        </w:rPr>
      </w:pPr>
    </w:p>
    <w:sectPr w:rsidR="00664C83" w:rsidRPr="00C73E8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897" w:rsidRDefault="00245897" w:rsidP="00565520">
      <w:pPr>
        <w:spacing w:after="0" w:line="240" w:lineRule="auto"/>
      </w:pPr>
      <w:r>
        <w:separator/>
      </w:r>
    </w:p>
  </w:endnote>
  <w:endnote w:type="continuationSeparator" w:id="0">
    <w:p w:rsidR="00245897" w:rsidRDefault="00245897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897" w:rsidRDefault="00245897" w:rsidP="00565520">
      <w:pPr>
        <w:spacing w:after="0" w:line="240" w:lineRule="auto"/>
      </w:pPr>
      <w:r>
        <w:separator/>
      </w:r>
    </w:p>
  </w:footnote>
  <w:footnote w:type="continuationSeparator" w:id="0">
    <w:p w:rsidR="00245897" w:rsidRDefault="00245897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4EBC0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StandardWeb">
    <w:name w:val="Normal (Web)"/>
    <w:basedOn w:val="Standard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icotek.com/zh/p/emc-ces/emc-kvt-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23</cp:revision>
  <dcterms:created xsi:type="dcterms:W3CDTF">2019-11-29T13:36:00Z</dcterms:created>
  <dcterms:modified xsi:type="dcterms:W3CDTF">2023-10-16T06:09:00Z</dcterms:modified>
</cp:coreProperties>
</file>