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C83" w:rsidRPr="00CE19EE" w:rsidRDefault="00CE19EE" w:rsidP="00FE7B11">
      <w:pPr>
        <w:rPr>
          <w:b/>
          <w:sz w:val="24"/>
        </w:rPr>
      </w:pPr>
      <w:bookmarkStart w:id="0" w:name="_GoBack"/>
      <w:bookmarkEnd w:id="0"/>
      <w:r w:rsidRPr="00CE19EE">
        <w:rPr>
          <w:rFonts w:hint="eastAsia"/>
          <w:b/>
          <w:sz w:val="24"/>
        </w:rPr>
        <w:t>易科智</w:t>
      </w:r>
      <w:r w:rsidRPr="00CE19EE">
        <w:rPr>
          <w:rFonts w:ascii="微软雅黑" w:eastAsia="微软雅黑" w:hAnsi="微软雅黑" w:cs="微软雅黑" w:hint="eastAsia"/>
          <w:b/>
          <w:sz w:val="24"/>
        </w:rPr>
        <w:t>连</w:t>
      </w:r>
      <w:r w:rsidRPr="00CE19EE">
        <w:rPr>
          <w:b/>
          <w:sz w:val="24"/>
        </w:rPr>
        <w:t>通用</w:t>
      </w:r>
      <w:r w:rsidRPr="00CE19EE">
        <w:rPr>
          <w:rFonts w:ascii="微软雅黑" w:eastAsia="微软雅黑" w:hAnsi="微软雅黑" w:cs="微软雅黑" w:hint="eastAsia"/>
          <w:b/>
          <w:sz w:val="24"/>
        </w:rPr>
        <w:t>电缆</w:t>
      </w:r>
      <w:r w:rsidRPr="00CE19EE">
        <w:rPr>
          <w:b/>
          <w:sz w:val="24"/>
        </w:rPr>
        <w:t>入口密封刷</w:t>
      </w:r>
      <w:r w:rsidRPr="00CE19EE">
        <w:rPr>
          <w:rFonts w:ascii="微软雅黑" w:eastAsia="微软雅黑" w:hAnsi="微软雅黑" w:cs="微软雅黑" w:hint="eastAsia"/>
          <w:b/>
          <w:sz w:val="24"/>
        </w:rPr>
        <w:t>条</w:t>
      </w:r>
      <w:r w:rsidRPr="00CE19EE">
        <w:rPr>
          <w:rFonts w:hint="eastAsia"/>
          <w:b/>
          <w:sz w:val="24"/>
        </w:rPr>
        <w:t>KDR-BES-U</w:t>
      </w:r>
      <w:r w:rsidRPr="00CE19EE">
        <w:rPr>
          <w:rFonts w:hint="eastAsia"/>
          <w:b/>
          <w:sz w:val="24"/>
        </w:rPr>
        <w:t>受广泛</w:t>
      </w:r>
      <w:r w:rsidRPr="00CE19EE">
        <w:rPr>
          <w:rFonts w:ascii="微软雅黑" w:eastAsia="微软雅黑" w:hAnsi="微软雅黑" w:cs="微软雅黑" w:hint="eastAsia"/>
          <w:b/>
          <w:sz w:val="24"/>
        </w:rPr>
        <w:t>应</w:t>
      </w:r>
      <w:r w:rsidRPr="00CE19EE">
        <w:rPr>
          <w:rFonts w:ascii="Malgun Gothic" w:eastAsia="Malgun Gothic" w:hAnsi="Malgun Gothic" w:cs="Malgun Gothic" w:hint="eastAsia"/>
          <w:b/>
          <w:sz w:val="24"/>
        </w:rPr>
        <w:t>用</w:t>
      </w:r>
    </w:p>
    <w:p w:rsidR="00CE19EE" w:rsidRPr="00CE19EE" w:rsidRDefault="00CE19EE" w:rsidP="00FE7B11">
      <w:pPr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proofErr w:type="gramStart"/>
      <w:r w:rsidRPr="00CE19EE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易科智连</w:t>
      </w:r>
      <w:proofErr w:type="gramEnd"/>
      <w:r w:rsidRPr="00CE19EE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创新灵活的电缆引入解决方案</w:t>
      </w:r>
      <w:r w:rsidRPr="00CE19EE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KDR-BES-U在市场上独领风骚。由于特殊的钳形外观设计</w:t>
      </w:r>
      <w:r w:rsidRPr="00CE19EE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、</w:t>
      </w:r>
      <w:r w:rsidRPr="00CE19EE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高品质铝质刷条，KDR-BES-U可以提供多种安装方案。</w:t>
      </w:r>
    </w:p>
    <w:p w:rsidR="00CE19EE" w:rsidRPr="00CE19EE" w:rsidRDefault="00CE19EE" w:rsidP="00CE19EE">
      <w:pPr>
        <w:pStyle w:val="ab"/>
        <w:shd w:val="clear" w:color="auto" w:fill="FFFFFF"/>
        <w:spacing w:after="150"/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</w:pPr>
      <w:r w:rsidRPr="00CE19EE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电缆入口</w:t>
      </w:r>
      <w:proofErr w:type="gramStart"/>
      <w:r w:rsidRPr="00CE19EE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密封刷条的</w:t>
      </w:r>
      <w:proofErr w:type="gramEnd"/>
      <w:r w:rsidRPr="00CE19EE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应用领域广泛，例如在电控箱、服务器、机器墙或是控制面板上。</w:t>
      </w:r>
    </w:p>
    <w:p w:rsidR="00CE19EE" w:rsidRPr="00CE19EE" w:rsidRDefault="00CE19EE" w:rsidP="00CE19EE">
      <w:pPr>
        <w:pStyle w:val="ab"/>
        <w:shd w:val="clear" w:color="auto" w:fill="FFFFFF"/>
        <w:spacing w:after="150"/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</w:pPr>
      <w:r w:rsidRPr="00CE19EE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安装取决于不同电控箱底部和服务器的形状。有些底盘向下弯曲，有些并没有这些特征。</w:t>
      </w:r>
      <w:r w:rsidRPr="00CE19EE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KDR-BES</w:t>
      </w:r>
      <w:proofErr w:type="gramStart"/>
      <w:r w:rsidRPr="00CE19EE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刷条基本</w:t>
      </w:r>
      <w:proofErr w:type="gramEnd"/>
      <w:r w:rsidRPr="00CE19EE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能适用市场上任何类型的电控箱和电控柜。包含在送货附件的标准底板可用作安装。长度最长可达</w:t>
      </w:r>
      <w:r w:rsidRPr="00CE19EE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1500 mm</w:t>
      </w:r>
      <w:r w:rsidRPr="00CE19EE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</w:t>
      </w:r>
    </w:p>
    <w:p w:rsidR="00CE19EE" w:rsidRDefault="00CE19EE" w:rsidP="00CE19EE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CE19EE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KDR-BES-U</w:t>
      </w:r>
      <w:r w:rsidRPr="00CE19EE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可引入带或不带接头的电缆。</w:t>
      </w:r>
      <w:proofErr w:type="gramStart"/>
      <w:r w:rsidRPr="00CE19EE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刷条密封</w:t>
      </w:r>
      <w:proofErr w:type="gramEnd"/>
      <w:r w:rsidRPr="00CE19EE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解决方案可以让空气流动的同时，过滤灰尘和大颗粒。</w:t>
      </w:r>
      <w:r w:rsidRPr="00CE19EE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KDR-BES-U</w:t>
      </w:r>
      <w:r w:rsidRPr="00CE19EE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可提供多种安装选择、应用简单快捷、并提供各种的长度选择。</w:t>
      </w:r>
    </w:p>
    <w:p w:rsidR="00CE19EE" w:rsidRPr="00CE19EE" w:rsidRDefault="00CE19EE" w:rsidP="00CE19EE">
      <w:pPr>
        <w:pStyle w:val="ab"/>
        <w:shd w:val="clear" w:color="auto" w:fill="FFFFFF"/>
        <w:spacing w:after="150"/>
        <w:rPr>
          <w:rFonts w:asciiTheme="minorHAnsi" w:eastAsia="宋体" w:hAnsiTheme="minorHAnsi" w:cstheme="minorBidi" w:hint="eastAsia"/>
          <w:iCs/>
          <w:kern w:val="2"/>
          <w:sz w:val="20"/>
          <w:szCs w:val="20"/>
          <w:lang w:val="en-US" w:eastAsia="zh-CN"/>
        </w:rPr>
      </w:pPr>
      <w:r w:rsidRPr="00CE19EE">
        <w:rPr>
          <w:rFonts w:asciiTheme="minorHAnsi" w:eastAsia="宋体" w:hAnsiTheme="minorHAnsi" w:cstheme="minorBidi"/>
          <w:iCs/>
          <w:kern w:val="2"/>
          <w:sz w:val="20"/>
          <w:szCs w:val="20"/>
          <w:lang w:val="en-US" w:eastAsia="zh-CN"/>
        </w:rPr>
        <w:t>https://www.icotek.cn/zh/p/accessories/kdr-bes-u</w:t>
      </w:r>
    </w:p>
    <w:p w:rsidR="00CE19EE" w:rsidRDefault="00CE19EE" w:rsidP="00FE7B11">
      <w:pPr>
        <w:rPr>
          <w:rFonts w:cs="Arial"/>
          <w:lang w:val="en-US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1" name="图片 1" descr="KDR-BES-U 可分毛刷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DR-BES-U 可分毛刷板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9EE" w:rsidRDefault="00CE19EE" w:rsidP="00FE7B11">
      <w:pPr>
        <w:rPr>
          <w:rFonts w:cs="Arial" w:hint="eastAsia"/>
          <w:lang w:val="en-US"/>
        </w:rPr>
      </w:pPr>
    </w:p>
    <w:p w:rsidR="00CE19EE" w:rsidRDefault="00CE19EE" w:rsidP="00CE19EE">
      <w:pPr>
        <w:rPr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8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CE19EE" w:rsidRPr="00CE19EE" w:rsidRDefault="00CE19EE" w:rsidP="00FE7B11">
      <w:pPr>
        <w:rPr>
          <w:rFonts w:cs="Arial" w:hint="eastAsia"/>
          <w:lang w:val="en-US"/>
        </w:rPr>
      </w:pPr>
    </w:p>
    <w:sectPr w:rsidR="00CE19EE" w:rsidRPr="00CE19EE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40C" w:rsidRDefault="0043640C" w:rsidP="00565520">
      <w:pPr>
        <w:spacing w:after="0" w:line="240" w:lineRule="auto"/>
      </w:pPr>
      <w:r>
        <w:separator/>
      </w:r>
    </w:p>
  </w:endnote>
  <w:endnote w:type="continuationSeparator" w:id="0">
    <w:p w:rsidR="0043640C" w:rsidRDefault="0043640C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40C" w:rsidRDefault="0043640C" w:rsidP="00565520">
      <w:pPr>
        <w:spacing w:after="0" w:line="240" w:lineRule="auto"/>
      </w:pPr>
      <w:r>
        <w:separator/>
      </w:r>
    </w:p>
  </w:footnote>
  <w:footnote w:type="continuationSeparator" w:id="0">
    <w:p w:rsidR="0043640C" w:rsidRDefault="0043640C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373EA6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6A90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667B"/>
    <w:rsid w:val="006262B0"/>
    <w:rsid w:val="00636D6F"/>
    <w:rsid w:val="00643302"/>
    <w:rsid w:val="00664C83"/>
    <w:rsid w:val="00665988"/>
    <w:rsid w:val="006C4DA4"/>
    <w:rsid w:val="006E74ED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62BD3"/>
    <w:rsid w:val="008A034C"/>
    <w:rsid w:val="008A5439"/>
    <w:rsid w:val="008B0E74"/>
    <w:rsid w:val="008D01DC"/>
    <w:rsid w:val="008D170B"/>
    <w:rsid w:val="008F0F7D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323DE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44A21D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cotek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2023-11-03T05:56:00Z</dcterms:created>
  <dcterms:modified xsi:type="dcterms:W3CDTF">2023-11-03T05:56:00Z</dcterms:modified>
</cp:coreProperties>
</file>