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92A" w:rsidRPr="006E1EC8" w:rsidRDefault="00750A31" w:rsidP="006E1EC8">
      <w:pPr>
        <w:rPr>
          <w:b/>
          <w:sz w:val="24"/>
        </w:rPr>
      </w:pPr>
      <w:proofErr w:type="gramStart"/>
      <w:r w:rsidRPr="006E1EC8">
        <w:rPr>
          <w:b/>
          <w:sz w:val="24"/>
        </w:rPr>
        <w:t>易科智</w:t>
      </w:r>
      <w:r w:rsidRPr="006E1EC8">
        <w:rPr>
          <w:rFonts w:ascii="微软雅黑" w:eastAsia="微软雅黑" w:hAnsi="微软雅黑" w:cs="微软雅黑" w:hint="eastAsia"/>
          <w:b/>
          <w:sz w:val="24"/>
        </w:rPr>
        <w:t>连</w:t>
      </w:r>
      <w:proofErr w:type="gramEnd"/>
      <w:r w:rsidRPr="006E1EC8">
        <w:rPr>
          <w:rFonts w:ascii="Malgun Gothic" w:eastAsia="Malgun Gothic" w:hAnsi="Malgun Gothic" w:cs="Malgun Gothic" w:hint="eastAsia"/>
          <w:b/>
          <w:sz w:val="24"/>
        </w:rPr>
        <w:t>可分</w:t>
      </w:r>
      <w:r w:rsidRPr="006E1EC8">
        <w:rPr>
          <w:rFonts w:ascii="微软雅黑" w:eastAsia="微软雅黑" w:hAnsi="微软雅黑" w:cs="微软雅黑" w:hint="eastAsia"/>
          <w:b/>
          <w:sz w:val="24"/>
        </w:rPr>
        <w:t>电缆锁头</w:t>
      </w:r>
      <w:r w:rsidRPr="006E1EC8">
        <w:rPr>
          <w:b/>
          <w:sz w:val="24"/>
        </w:rPr>
        <w:t>QVT-CLICK</w:t>
      </w:r>
    </w:p>
    <w:p w:rsidR="00E81CF2" w:rsidRPr="006E1EC8" w:rsidRDefault="00E81CF2" w:rsidP="006E1EC8">
      <w:pPr>
        <w:pStyle w:val="ab"/>
        <w:shd w:val="clear" w:color="auto" w:fill="FFFFFF"/>
        <w:spacing w:after="150"/>
        <w:rPr>
          <w:rFonts w:ascii="Microsoft JhengHei" w:eastAsia="Microsoft JhengHei" w:hAnsi="Microsoft JhengHei" w:cs="宋体"/>
          <w:color w:val="212529"/>
          <w:kern w:val="2"/>
          <w:sz w:val="22"/>
          <w:szCs w:val="22"/>
          <w:shd w:val="clear" w:color="auto" w:fill="FFFFFF"/>
          <w:lang w:val="en-US" w:eastAsia="zh-CN"/>
        </w:rPr>
      </w:pPr>
      <w:proofErr w:type="gramStart"/>
      <w:r w:rsidRPr="006E1EC8">
        <w:rPr>
          <w:rFonts w:ascii="Microsoft JhengHei" w:eastAsia="Microsoft JhengHei" w:hAnsi="Microsoft JhengHei" w:cs="宋体"/>
          <w:color w:val="212529"/>
          <w:kern w:val="2"/>
          <w:sz w:val="22"/>
          <w:szCs w:val="22"/>
          <w:shd w:val="clear" w:color="auto" w:fill="FFFFFF"/>
          <w:lang w:val="en-US" w:eastAsia="zh-CN"/>
        </w:rPr>
        <w:t>易科智连</w:t>
      </w:r>
      <w:proofErr w:type="gramEnd"/>
      <w:r w:rsidRPr="006E1EC8">
        <w:rPr>
          <w:rFonts w:ascii="Microsoft JhengHei" w:eastAsia="Microsoft JhengHei" w:hAnsi="Microsoft JhengHei" w:cs="宋体"/>
          <w:color w:val="212529"/>
          <w:kern w:val="2"/>
          <w:sz w:val="22"/>
          <w:szCs w:val="22"/>
          <w:shd w:val="clear" w:color="auto" w:fill="FFFFFF"/>
          <w:lang w:val="en-US" w:eastAsia="zh-CN"/>
        </w:rPr>
        <w:t>将QVT-CLICK电缆锁头产品系列扩展了公制尺寸16和20。</w:t>
      </w:r>
    </w:p>
    <w:p w:rsidR="003C6681" w:rsidRPr="006E1EC8" w:rsidRDefault="00AC1E5B" w:rsidP="006E1EC8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这两种新尺寸是可插</w:t>
      </w:r>
      <w:r w:rsidR="00CA263B"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拔的，螺纹固定，</w:t>
      </w:r>
      <w:r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因此为用户提供了更广泛的应用范围。 QVT-CLICK系列适用于引入预端接的电缆，并提供紧凑</w:t>
      </w:r>
      <w:r w:rsidR="00756B4E"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且</w:t>
      </w:r>
      <w:r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扁平的设计。</w:t>
      </w:r>
      <w:r w:rsidR="00CA263B"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如果机柜内部空间不足，可以从外壳的前面快速轻松地将QVT-CLICK锁定到位。</w:t>
      </w:r>
      <w:r w:rsidR="008F3EF7"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由于其非常紧凑</w:t>
      </w:r>
      <w:r w:rsidR="00E00F14"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且</w:t>
      </w:r>
      <w:r w:rsidR="008F3EF7"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扁平的设计，QVT-CLICK也非常适合于小型机器，装置和设备。由于系统的可拆分性，可以轻松快捷地进行改造和维修工作。另一个创新点是下边缘的倒圆角。 新款尺寸非常适合较小的IP54应用场合。 电缆密封套QVT-CLICK 16和QVT-CLICK 20适用于1.5-2.5 mm的壁厚。</w:t>
      </w:r>
    </w:p>
    <w:p w:rsidR="00103E7A" w:rsidRPr="006E1EC8" w:rsidRDefault="00103E7A" w:rsidP="006E1EC8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QT电缆穿芯可用于直径范围为1至15 mm的电缆，匹配QVT-CLICK框架。 同样，多个和特殊的电缆穿芯也</w:t>
      </w:r>
      <w:r w:rsidR="008A50BF"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可</w:t>
      </w:r>
      <w:r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兼容（IP54）。 包装中含一个环形密封件。 已获得HL3，ECOLAB，</w:t>
      </w:r>
      <w:proofErr w:type="spellStart"/>
      <w:r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RoHs</w:t>
      </w:r>
      <w:proofErr w:type="spellEnd"/>
      <w:r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等证书。</w:t>
      </w:r>
    </w:p>
    <w:p w:rsidR="001643C3" w:rsidRPr="006E1EC8" w:rsidRDefault="001643C3" w:rsidP="006E1EC8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QVT-CLICK 16和QVT-CLICK 20现已发布。可从制造商处免费获</w:t>
      </w:r>
      <w:r w:rsidR="000B68FF"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取样品</w:t>
      </w:r>
      <w:r w:rsidRPr="006E1EC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。</w:t>
      </w:r>
    </w:p>
    <w:p w:rsidR="006E1EC8" w:rsidRPr="006E1EC8" w:rsidRDefault="006E1EC8" w:rsidP="006E1EC8">
      <w:pPr>
        <w:pStyle w:val="ab"/>
        <w:shd w:val="clear" w:color="auto" w:fill="FFFFFF"/>
        <w:spacing w:after="150"/>
        <w:rPr>
          <w:rStyle w:val="a7"/>
        </w:rPr>
      </w:pPr>
      <w:hyperlink r:id="rId8" w:history="1">
        <w:r w:rsidRPr="00CB717D">
          <w:rPr>
            <w:rStyle w:val="a7"/>
          </w:rPr>
          <w:t>https://www.icotek.cn/zh/p/cable-glands/qvt</w:t>
        </w:r>
      </w:hyperlink>
    </w:p>
    <w:p w:rsidR="00EB392A" w:rsidRDefault="00EB392A" w:rsidP="00EB5D39">
      <w:pPr>
        <w:wordWrap w:val="0"/>
        <w:rPr>
          <w:rFonts w:cs="Arial"/>
          <w:b/>
          <w:bCs/>
          <w:sz w:val="20"/>
          <w:szCs w:val="20"/>
          <w:lang w:val="en-US"/>
        </w:rPr>
      </w:pPr>
      <w:r w:rsidRPr="004A6827">
        <w:rPr>
          <w:rFonts w:eastAsia="宋体" w:cs="Arial"/>
          <w:b/>
          <w:bCs/>
          <w:noProof/>
          <w:sz w:val="20"/>
          <w:szCs w:val="20"/>
          <w:lang w:val="en-GB" w:eastAsia="zh-CN"/>
        </w:rPr>
        <w:drawing>
          <wp:inline distT="0" distB="0" distL="0" distR="0" wp14:anchorId="3FB5D1A3" wp14:editId="3D382FC9">
            <wp:extent cx="3600450" cy="2881709"/>
            <wp:effectExtent l="0" t="0" r="0" b="0"/>
            <wp:docPr id="3" name="Grafik 3" descr="M:\Presse\Produktmeldungen\PM 2019\DE\06-2019_QVT-16-20\icotek_QVT-CLICK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Presse\Produktmeldungen\PM 2019\DE\06-2019_QVT-16-20\icotek_QVT-CLICK-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1106" cy="2914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C83" w:rsidRPr="006E1EC8" w:rsidRDefault="006E1EC8" w:rsidP="006E1EC8">
      <w:pPr>
        <w:rPr>
          <w:rFonts w:cs="Arial" w:hint="eastAsia"/>
          <w:bCs/>
          <w:color w:val="0000FF"/>
          <w:sz w:val="20"/>
          <w:szCs w:val="20"/>
          <w:u w:val="single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10" w:history="1">
        <w:r w:rsidRPr="002F2A5C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  <w:bookmarkStart w:id="0" w:name="_GoBack"/>
      <w:bookmarkEnd w:id="0"/>
    </w:p>
    <w:sectPr w:rsidR="00664C83" w:rsidRPr="006E1EC8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EE8" w:rsidRDefault="001E5EE8" w:rsidP="00565520">
      <w:pPr>
        <w:spacing w:after="0" w:line="240" w:lineRule="auto"/>
      </w:pPr>
      <w:r>
        <w:separator/>
      </w:r>
    </w:p>
  </w:endnote>
  <w:endnote w:type="continuationSeparator" w:id="0">
    <w:p w:rsidR="001E5EE8" w:rsidRDefault="001E5EE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altName w:val="Calibri"/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AC6EFD" w:rsidRDefault="00AC1E21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EE8" w:rsidRDefault="001E5EE8" w:rsidP="00565520">
      <w:pPr>
        <w:spacing w:after="0" w:line="240" w:lineRule="auto"/>
      </w:pPr>
      <w:r>
        <w:separator/>
      </w:r>
    </w:p>
  </w:footnote>
  <w:footnote w:type="continuationSeparator" w:id="0">
    <w:p w:rsidR="001E5EE8" w:rsidRDefault="001E5EE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a3"/>
      <w:jc w:val="right"/>
    </w:pPr>
    <w:r>
      <w:rPr>
        <w:noProof/>
        <w:lang w:val="en-GB" w:eastAsia="zh-CN"/>
      </w:rPr>
      <w:drawing>
        <wp:inline distT="0" distB="0" distL="0" distR="0" wp14:anchorId="4A728501" wp14:editId="26654750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147F2"/>
    <w:rsid w:val="000245B4"/>
    <w:rsid w:val="00032300"/>
    <w:rsid w:val="00032A9F"/>
    <w:rsid w:val="0009319B"/>
    <w:rsid w:val="00094947"/>
    <w:rsid w:val="00096792"/>
    <w:rsid w:val="000A5C46"/>
    <w:rsid w:val="000B68FF"/>
    <w:rsid w:val="000E0C81"/>
    <w:rsid w:val="000E1CD3"/>
    <w:rsid w:val="000E417B"/>
    <w:rsid w:val="000E7C76"/>
    <w:rsid w:val="00103E7A"/>
    <w:rsid w:val="001172E8"/>
    <w:rsid w:val="00135C21"/>
    <w:rsid w:val="001643C3"/>
    <w:rsid w:val="001B2570"/>
    <w:rsid w:val="001E2204"/>
    <w:rsid w:val="001E5EE8"/>
    <w:rsid w:val="00242814"/>
    <w:rsid w:val="00243AE4"/>
    <w:rsid w:val="00243F88"/>
    <w:rsid w:val="0025071F"/>
    <w:rsid w:val="00253016"/>
    <w:rsid w:val="00254377"/>
    <w:rsid w:val="002646A0"/>
    <w:rsid w:val="002F31E7"/>
    <w:rsid w:val="0031388B"/>
    <w:rsid w:val="00320273"/>
    <w:rsid w:val="0032260F"/>
    <w:rsid w:val="00334541"/>
    <w:rsid w:val="00396A32"/>
    <w:rsid w:val="003B6A90"/>
    <w:rsid w:val="003C6681"/>
    <w:rsid w:val="0040589A"/>
    <w:rsid w:val="004253C1"/>
    <w:rsid w:val="0044059A"/>
    <w:rsid w:val="004803F0"/>
    <w:rsid w:val="004A6827"/>
    <w:rsid w:val="004F423E"/>
    <w:rsid w:val="00515755"/>
    <w:rsid w:val="005647B6"/>
    <w:rsid w:val="00565520"/>
    <w:rsid w:val="00570BFC"/>
    <w:rsid w:val="005728EB"/>
    <w:rsid w:val="005A096A"/>
    <w:rsid w:val="005B7800"/>
    <w:rsid w:val="005C4785"/>
    <w:rsid w:val="005D17B0"/>
    <w:rsid w:val="005E6C17"/>
    <w:rsid w:val="006010AC"/>
    <w:rsid w:val="006120BD"/>
    <w:rsid w:val="0061667B"/>
    <w:rsid w:val="006262B0"/>
    <w:rsid w:val="00636D6F"/>
    <w:rsid w:val="00643302"/>
    <w:rsid w:val="00664C83"/>
    <w:rsid w:val="006C4DA4"/>
    <w:rsid w:val="006E1EC8"/>
    <w:rsid w:val="006F4068"/>
    <w:rsid w:val="00750A31"/>
    <w:rsid w:val="00756B4E"/>
    <w:rsid w:val="00776048"/>
    <w:rsid w:val="007765B7"/>
    <w:rsid w:val="007803AB"/>
    <w:rsid w:val="00786DB3"/>
    <w:rsid w:val="0079269F"/>
    <w:rsid w:val="007C511A"/>
    <w:rsid w:val="007E2124"/>
    <w:rsid w:val="007E7162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A034C"/>
    <w:rsid w:val="008A50BF"/>
    <w:rsid w:val="008A5439"/>
    <w:rsid w:val="008B0E74"/>
    <w:rsid w:val="008D170B"/>
    <w:rsid w:val="008F0F7D"/>
    <w:rsid w:val="008F3EF7"/>
    <w:rsid w:val="009544C6"/>
    <w:rsid w:val="00971330"/>
    <w:rsid w:val="00972EC3"/>
    <w:rsid w:val="00983DD6"/>
    <w:rsid w:val="00985F8B"/>
    <w:rsid w:val="00997F44"/>
    <w:rsid w:val="009B0D49"/>
    <w:rsid w:val="009B1419"/>
    <w:rsid w:val="009F2CF2"/>
    <w:rsid w:val="009F43ED"/>
    <w:rsid w:val="00A007C4"/>
    <w:rsid w:val="00A0536B"/>
    <w:rsid w:val="00A07A26"/>
    <w:rsid w:val="00A11E65"/>
    <w:rsid w:val="00A22254"/>
    <w:rsid w:val="00A26395"/>
    <w:rsid w:val="00A929BA"/>
    <w:rsid w:val="00A941A6"/>
    <w:rsid w:val="00AC1E21"/>
    <w:rsid w:val="00AC1E5B"/>
    <w:rsid w:val="00AC6EFD"/>
    <w:rsid w:val="00AD7D52"/>
    <w:rsid w:val="00AE25F7"/>
    <w:rsid w:val="00B23C4F"/>
    <w:rsid w:val="00B9361D"/>
    <w:rsid w:val="00BB64CD"/>
    <w:rsid w:val="00BC0877"/>
    <w:rsid w:val="00BC4F69"/>
    <w:rsid w:val="00BD6AF4"/>
    <w:rsid w:val="00C1208F"/>
    <w:rsid w:val="00C411C6"/>
    <w:rsid w:val="00C70269"/>
    <w:rsid w:val="00C77104"/>
    <w:rsid w:val="00C8577A"/>
    <w:rsid w:val="00CA263B"/>
    <w:rsid w:val="00CD1257"/>
    <w:rsid w:val="00CD23EF"/>
    <w:rsid w:val="00CF2A27"/>
    <w:rsid w:val="00D02DBC"/>
    <w:rsid w:val="00D149D9"/>
    <w:rsid w:val="00D21A1E"/>
    <w:rsid w:val="00D234BD"/>
    <w:rsid w:val="00D3146A"/>
    <w:rsid w:val="00D43764"/>
    <w:rsid w:val="00D438CA"/>
    <w:rsid w:val="00D46618"/>
    <w:rsid w:val="00D92538"/>
    <w:rsid w:val="00DE3012"/>
    <w:rsid w:val="00DE5460"/>
    <w:rsid w:val="00E00F14"/>
    <w:rsid w:val="00E01385"/>
    <w:rsid w:val="00E37BE4"/>
    <w:rsid w:val="00E75827"/>
    <w:rsid w:val="00E81CF2"/>
    <w:rsid w:val="00E952BE"/>
    <w:rsid w:val="00E972CE"/>
    <w:rsid w:val="00EA5C8C"/>
    <w:rsid w:val="00EB392A"/>
    <w:rsid w:val="00EB5D39"/>
    <w:rsid w:val="00ED12AD"/>
    <w:rsid w:val="00F328DF"/>
    <w:rsid w:val="00F50907"/>
    <w:rsid w:val="00F50C41"/>
    <w:rsid w:val="00F91567"/>
    <w:rsid w:val="00F943E2"/>
    <w:rsid w:val="00FA70D8"/>
    <w:rsid w:val="00FB60FB"/>
    <w:rsid w:val="00FB6830"/>
    <w:rsid w:val="00FC6D06"/>
    <w:rsid w:val="00FD708B"/>
    <w:rsid w:val="00FF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D6904D"/>
  <w15:docId w15:val="{E5D610F7-57F9-4E34-8A94-CF35C3A3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6E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6E1E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n/zh/p/cable-glands/qv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icotek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0C58A-AF55-476D-80CF-E3D9188C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38</cp:revision>
  <dcterms:created xsi:type="dcterms:W3CDTF">2019-07-02T06:28:00Z</dcterms:created>
  <dcterms:modified xsi:type="dcterms:W3CDTF">2023-12-11T02:36:00Z</dcterms:modified>
</cp:coreProperties>
</file>