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89B" w:rsidRPr="00DD2973" w:rsidRDefault="00DD2973" w:rsidP="00BA6B79">
      <w:pPr>
        <w:rPr>
          <w:rFonts w:ascii="宋体" w:eastAsia="宋体" w:hAnsi="宋体" w:cs="微软雅黑"/>
          <w:b/>
          <w:lang w:val="en-US" w:eastAsia="zh-CN"/>
        </w:rPr>
      </w:pPr>
      <w:bookmarkStart w:id="0" w:name="_GoBack"/>
      <w:bookmarkEnd w:id="0"/>
      <w:r w:rsidRPr="00DD2973">
        <w:rPr>
          <w:rFonts w:ascii="宋体" w:eastAsia="宋体" w:hAnsi="宋体" w:cs="微软雅黑" w:hint="eastAsia"/>
          <w:b/>
          <w:lang w:val="en-US" w:eastAsia="zh-CN"/>
        </w:rPr>
        <w:t>新款</w:t>
      </w:r>
      <w:r w:rsidRPr="00DD2973">
        <w:rPr>
          <w:rFonts w:ascii="宋体" w:eastAsia="宋体" w:hAnsi="宋体" w:cs="微软雅黑"/>
          <w:b/>
          <w:lang w:val="en-US" w:eastAsia="zh-CN"/>
        </w:rPr>
        <w:t>90°</w:t>
      </w:r>
      <w:r w:rsidRPr="00DD2973">
        <w:rPr>
          <w:rFonts w:ascii="宋体" w:eastAsia="宋体" w:hAnsi="宋体" w:cs="微软雅黑" w:hint="eastAsia"/>
          <w:b/>
          <w:lang w:val="en-US" w:eastAsia="zh-CN"/>
        </w:rPr>
        <w:t>穿墙固定器</w:t>
      </w:r>
      <w:r w:rsidRPr="00DD2973">
        <w:rPr>
          <w:rFonts w:ascii="宋体" w:eastAsia="宋体" w:hAnsi="宋体" w:cs="微软雅黑"/>
          <w:b/>
          <w:lang w:val="en-US" w:eastAsia="zh-CN"/>
        </w:rPr>
        <w:t xml:space="preserve">KEL-FW </w:t>
      </w:r>
    </w:p>
    <w:p w:rsidR="00DD2973" w:rsidRPr="00DD2973" w:rsidRDefault="00DD2973" w:rsidP="00DD2973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DD297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专为</w:t>
      </w:r>
      <w:r w:rsidRPr="00DD2973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90°</w:t>
      </w:r>
      <w:r w:rsidRPr="00DD297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角</w:t>
      </w:r>
      <w:proofErr w:type="gramStart"/>
      <w:r w:rsidRPr="00DD297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布线带</w:t>
      </w:r>
      <w:proofErr w:type="gramEnd"/>
      <w:r w:rsidRPr="00DD2973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连接器电缆而设计</w:t>
      </w:r>
    </w:p>
    <w:p w:rsidR="00DD2973" w:rsidRPr="00DD2973" w:rsidRDefault="00DD2973" w:rsidP="00DD297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新型穿墙固定器 KEL-FW 的上盖通过铰链紧紧地固定在安装面板上。这款电缆引入系统的安装非常容易和快捷。首先，将KEL-FW的两个后</w:t>
      </w:r>
      <w:proofErr w:type="gramStart"/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孔通过</w:t>
      </w:r>
      <w:proofErr w:type="gramEnd"/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螺钉固定到面板上，然后安装所需的电缆穿芯。接着将盖子向下翻折，锁定到位并使用两个</w:t>
      </w:r>
      <w:proofErr w:type="gramStart"/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前孔将其</w:t>
      </w:r>
      <w:proofErr w:type="gramEnd"/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拧到面板上。</w:t>
      </w:r>
    </w:p>
    <w:p w:rsidR="00DD2973" w:rsidRPr="00DD2973" w:rsidRDefault="00DD2973" w:rsidP="00DD2973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DD2973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KEL-FW 配有集成密封件，可实现 IP65 的高防护等级。</w:t>
      </w:r>
    </w:p>
    <w:p w:rsidR="00DD2973" w:rsidRPr="00DD2973" w:rsidRDefault="00DD2973" w:rsidP="00DD2973">
      <w:pPr>
        <w:rPr>
          <w:rStyle w:val="a7"/>
          <w:rFonts w:ascii="Times New Roman" w:eastAsia="Times New Roman" w:hAnsi="Times New Roman" w:cs="Times New Roman"/>
          <w:lang w:eastAsia="de-DE"/>
        </w:rPr>
      </w:pPr>
      <w:r w:rsidRPr="00DD2973">
        <w:rPr>
          <w:rStyle w:val="a7"/>
          <w:rFonts w:ascii="Times New Roman" w:eastAsia="Times New Roman" w:hAnsi="Times New Roman" w:cs="Times New Roman"/>
          <w:lang w:eastAsia="de-DE"/>
        </w:rPr>
        <w:t>https://www.icotek.cn/zh/p/ces/kel-fw</w:t>
      </w:r>
    </w:p>
    <w:p w:rsidR="00DD2973" w:rsidRDefault="00DD2973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  <w:r>
        <w:rPr>
          <w:noProof/>
        </w:rPr>
        <w:drawing>
          <wp:inline distT="0" distB="0" distL="0" distR="0">
            <wp:extent cx="5760720" cy="3204401"/>
            <wp:effectExtent l="0" t="0" r="0" b="0"/>
            <wp:docPr id="2" name="图片 2" descr="KEL-FW | 90°角法兰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L-FW | 90°角法兰座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973" w:rsidRDefault="00DD2973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</w:p>
    <w:p w:rsidR="00DD2973" w:rsidRDefault="00DD2973" w:rsidP="00DD2973">
      <w:pPr>
        <w:rPr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</w:t>
      </w:r>
      <w:r>
        <w:rPr>
          <w:rFonts w:ascii="宋体" w:eastAsia="宋体" w:hAnsi="宋体" w:cs="Malgun Gothic" w:hint="eastAsia"/>
          <w:bCs/>
          <w:sz w:val="20"/>
          <w:szCs w:val="20"/>
          <w:lang w:val="en-US" w:eastAsia="zh-CN"/>
        </w:rPr>
        <w:t>辰路</w:t>
      </w:r>
      <w:r w:rsidRPr="00A10FF3">
        <w:rPr>
          <w:rFonts w:cs="Arial" w:hint="eastAsia"/>
          <w:bCs/>
          <w:sz w:val="20"/>
          <w:szCs w:val="20"/>
          <w:lang w:val="en-US"/>
        </w:rPr>
        <w:t>1</w:t>
      </w:r>
      <w:r w:rsidRPr="00A10FF3">
        <w:rPr>
          <w:rFonts w:cs="Arial"/>
          <w:bCs/>
          <w:sz w:val="20"/>
          <w:szCs w:val="20"/>
          <w:lang w:val="en-US"/>
        </w:rPr>
        <w:t>88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号</w:t>
      </w:r>
      <w:r w:rsidRPr="00A10FF3">
        <w:rPr>
          <w:rFonts w:cs="Arial"/>
          <w:bCs/>
          <w:sz w:val="20"/>
          <w:szCs w:val="20"/>
          <w:lang w:val="en-US"/>
        </w:rPr>
        <w:t xml:space="preserve"> 1-2 </w:t>
      </w:r>
      <w:r w:rsidRPr="00A10FF3">
        <w:rPr>
          <w:rFonts w:ascii="微软雅黑" w:eastAsia="微软雅黑" w:hAnsi="微软雅黑" w:cs="微软雅黑" w:hint="eastAsia"/>
          <w:bCs/>
          <w:sz w:val="20"/>
          <w:szCs w:val="20"/>
          <w:lang w:val="en-US"/>
        </w:rPr>
        <w:t>层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</w:t>
      </w:r>
    </w:p>
    <w:p w:rsidR="00DD2973" w:rsidRDefault="00DD2973" w:rsidP="00DD2973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/>
          <w:bCs/>
          <w:sz w:val="20"/>
          <w:szCs w:val="20"/>
          <w:lang w:val="en-US"/>
        </w:rPr>
        <w:t xml:space="preserve">E-Mail: </w:t>
      </w:r>
      <w:hyperlink r:id="rId8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DD2973" w:rsidRPr="00DD2973" w:rsidRDefault="00DD2973" w:rsidP="00BA6B79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de-DE"/>
        </w:rPr>
      </w:pPr>
    </w:p>
    <w:sectPr w:rsidR="00DD2973" w:rsidRPr="00DD2973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D81" w:rsidRDefault="00556D81" w:rsidP="00565520">
      <w:pPr>
        <w:spacing w:after="0" w:line="240" w:lineRule="auto"/>
      </w:pPr>
      <w:r>
        <w:separator/>
      </w:r>
    </w:p>
  </w:endnote>
  <w:endnote w:type="continuationSeparator" w:id="0">
    <w:p w:rsidR="00556D81" w:rsidRDefault="00556D8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D81" w:rsidRDefault="00556D81" w:rsidP="00565520">
      <w:pPr>
        <w:spacing w:after="0" w:line="240" w:lineRule="auto"/>
      </w:pPr>
      <w:r>
        <w:separator/>
      </w:r>
    </w:p>
  </w:footnote>
  <w:footnote w:type="continuationSeparator" w:id="0">
    <w:p w:rsidR="00556D81" w:rsidRDefault="00556D8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7099A"/>
    <w:rsid w:val="00292DA2"/>
    <w:rsid w:val="002A0046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3675"/>
    <w:rsid w:val="003B6A90"/>
    <w:rsid w:val="003D5D3F"/>
    <w:rsid w:val="003D71F5"/>
    <w:rsid w:val="003F3673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56D81"/>
    <w:rsid w:val="005647B6"/>
    <w:rsid w:val="00565520"/>
    <w:rsid w:val="00570BFC"/>
    <w:rsid w:val="005728EB"/>
    <w:rsid w:val="005B7800"/>
    <w:rsid w:val="005C1A88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15A0"/>
    <w:rsid w:val="00636D6F"/>
    <w:rsid w:val="00643302"/>
    <w:rsid w:val="00664C83"/>
    <w:rsid w:val="00665988"/>
    <w:rsid w:val="00693271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E5B79"/>
    <w:rsid w:val="007F0ACC"/>
    <w:rsid w:val="0080194D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B3AC0"/>
    <w:rsid w:val="008D01DC"/>
    <w:rsid w:val="008D170B"/>
    <w:rsid w:val="008F0F7D"/>
    <w:rsid w:val="008F6FF2"/>
    <w:rsid w:val="00920173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0FF3"/>
    <w:rsid w:val="00A22254"/>
    <w:rsid w:val="00A26395"/>
    <w:rsid w:val="00A323DE"/>
    <w:rsid w:val="00A64BA3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60F06"/>
    <w:rsid w:val="00B9361D"/>
    <w:rsid w:val="00B9589B"/>
    <w:rsid w:val="00BA6B79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D2973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6E52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4D1F6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0173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paragraph" w:styleId="2">
    <w:name w:val="heading 2"/>
    <w:basedOn w:val="a"/>
    <w:link w:val="20"/>
    <w:uiPriority w:val="9"/>
    <w:qFormat/>
    <w:rsid w:val="00920173"/>
    <w:pPr>
      <w:spacing w:before="100" w:beforeAutospacing="1" w:after="100" w:afterAutospacing="1" w:line="240" w:lineRule="auto"/>
      <w:outlineLvl w:val="1"/>
    </w:pPr>
    <w:rPr>
      <w:rFonts w:ascii="宋体" w:eastAsia="宋体" w:hAnsi="宋体" w:cs="宋体"/>
      <w:b/>
      <w:bCs/>
      <w:sz w:val="36"/>
      <w:szCs w:val="36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8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920173"/>
    <w:rPr>
      <w:rFonts w:ascii="宋体" w:eastAsia="宋体" w:hAnsi="宋体" w:cs="宋体"/>
      <w:b/>
      <w:bCs/>
      <w:kern w:val="36"/>
      <w:sz w:val="48"/>
      <w:szCs w:val="48"/>
      <w:lang w:val="en-US" w:eastAsia="zh-CN"/>
    </w:rPr>
  </w:style>
  <w:style w:type="character" w:customStyle="1" w:styleId="20">
    <w:name w:val="标题 2 字符"/>
    <w:basedOn w:val="a0"/>
    <w:link w:val="2"/>
    <w:uiPriority w:val="9"/>
    <w:rsid w:val="00920173"/>
    <w:rPr>
      <w:rFonts w:ascii="宋体" w:eastAsia="宋体" w:hAnsi="宋体" w:cs="宋体"/>
      <w:b/>
      <w:bCs/>
      <w:sz w:val="36"/>
      <w:szCs w:val="36"/>
      <w:lang w:val="en-US" w:eastAsia="zh-CN"/>
    </w:rPr>
  </w:style>
  <w:style w:type="character" w:styleId="ad">
    <w:name w:val="Strong"/>
    <w:basedOn w:val="a0"/>
    <w:uiPriority w:val="22"/>
    <w:qFormat/>
    <w:rsid w:val="00BA6B79"/>
    <w:rPr>
      <w:b/>
      <w:bCs/>
    </w:rPr>
  </w:style>
  <w:style w:type="character" w:customStyle="1" w:styleId="30">
    <w:name w:val="标题 3 字符"/>
    <w:basedOn w:val="a0"/>
    <w:link w:val="3"/>
    <w:uiPriority w:val="9"/>
    <w:semiHidden/>
    <w:rsid w:val="00B9589B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cotek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2024-05-06T06:58:00Z</dcterms:created>
  <dcterms:modified xsi:type="dcterms:W3CDTF">2024-05-06T06:58:00Z</dcterms:modified>
</cp:coreProperties>
</file>